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3A82" w14:textId="77777777" w:rsidR="003D4921" w:rsidRPr="003D4921" w:rsidRDefault="003D4921" w:rsidP="003D4921">
      <w:pPr>
        <w:shd w:val="clear" w:color="auto" w:fill="FFFFFF"/>
        <w:spacing w:after="225" w:line="384" w:lineRule="atLeast"/>
        <w:jc w:val="center"/>
        <w:rPr>
          <w:rFonts w:ascii="Arial" w:eastAsia="Times New Roman" w:hAnsi="Arial" w:cs="Arial"/>
          <w:color w:val="676A6C"/>
          <w:sz w:val="21"/>
          <w:szCs w:val="21"/>
          <w:lang w:eastAsia="ru-RU"/>
        </w:rPr>
      </w:pPr>
      <w:r w:rsidRPr="003D4921">
        <w:rPr>
          <w:rFonts w:ascii="Arial" w:eastAsia="Times New Roman" w:hAnsi="Arial" w:cs="Arial"/>
          <w:color w:val="676A6C"/>
          <w:sz w:val="21"/>
          <w:szCs w:val="21"/>
          <w:lang w:eastAsia="ru-RU"/>
        </w:rPr>
        <w:t>Договор розничной купли–продажи №_____ Дата__________</w:t>
      </w:r>
    </w:p>
    <w:p w14:paraId="3A957D8B"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ООО «__________________» действующий на основании свидетельства ИНН_________________ , ОГРН ______________, именуемый в дальнейшем «Продавец», и гражданин(ка)____________________________________________________, именуемый(ая) в дальнейшем «Покупатель», заключили настоящий договор о нижеследующем:</w:t>
      </w:r>
    </w:p>
    <w:p w14:paraId="13FE2221" w14:textId="77777777" w:rsidR="003D4921" w:rsidRPr="003D4921" w:rsidRDefault="003D4921" w:rsidP="003D4921">
      <w:pPr>
        <w:shd w:val="clear" w:color="auto" w:fill="FFFFFF"/>
        <w:ind w:firstLine="300"/>
        <w:outlineLvl w:val="2"/>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1. Предмет договора</w:t>
      </w:r>
    </w:p>
    <w:p w14:paraId="176FFD4B"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1.1.Продавец продает, а Покупатель покупает товар согласно Приложению №1 далее «Спецификация» к настоящему договору являющемуся его неотъемлемой частью.</w:t>
      </w:r>
    </w:p>
    <w:p w14:paraId="3E54EDA7"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1.2. Продавец и/или Производитель поставляет товар по размерам и конфигурации, обозначенным в чертежах спецификации Заказа, являющихся неотъемлемой частью настоящего договора </w:t>
      </w:r>
    </w:p>
    <w:p w14:paraId="5B2DFD7A"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1.3. Продавец производит доставку, а также фиксирование и закрепление, в дальнейшем именуемые монтаж, купленного товара с помощью строительных дюбелей, шурупов и монтажной пены, при этом продавец не производит окончательное скрепление товара в проёме, а именно работы по декоративной отделке (штукатурка внутренних и наружных откосов и т.д.), гидроизоляции швов, на основании вышеизложенного, покупатель самостоятельно производит вышеуказанные работы.</w:t>
      </w:r>
    </w:p>
    <w:p w14:paraId="0E621B0C"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1.4.Покупатель предупреждён, что ГОСТ 30971-2002, приказом Министерства Регионального развития Российской Федерации №64 30 мая 2006 г. отменён и монтаж по нему не производится. ФЕДЕРАЛЬНЫМ АГЕНТСТВОМ ПО ТЕХНИЧЕСКОМУ РЕГУЛИРОВАНИЮ И МЕТРОЛОГИИ ПРИКАЗОМ от 24 сентября 2007 г. N 251-ст утверждён ГОСТ Р 52749-2007 "Швы монтажные оконные с паропроницаемыми саморасширяющимися лентами. Технические условия" п. 5.1.1. определяет монтажный шов как изделие. ОКУН Утвержденный Постановлением Госстандарта РФ 28 июня 1993 г. N 163 (последние изменении N 10/2006, утв. Приказом Ростехрегулирования от 18.12.2006 N 311-ст) не предусматривает услуги населению в виде изготовления изделия монтажный шов, соответственно покупатель предупреждён, что продавец данную услугу не оказывает. Покупатель может за отдельную плату и по договоренности с продавцом заказать данную продукцию максимально приближенную к ГОСТ Р 52749-2007.</w:t>
      </w:r>
    </w:p>
    <w:p w14:paraId="64B45A26"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1.5. В связи с тем, что реализуемая по настоящему договору продукция является строго индивидуальной и передается на изготовление в производство в течение 2-х часов, то период времени с момента подписания договора и до момента, когда в него могут быть внесены изменения, равняется одному часу.</w:t>
      </w:r>
    </w:p>
    <w:p w14:paraId="75F345E2"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1.6. В соответствии с Законом РФ от 7 февраля 1992г. № 2300-1 «О защите прав потребителей» Потребитель имеет право отказаться, от исполнения договора компенсировав Продавцу по договору, понесенные затраты. В связи с этим, в случае отказа клиентом от приобретенного оплаченного товара ему возвращается сумма за исключением уже потраченных на изготовление средств.</w:t>
      </w:r>
    </w:p>
    <w:p w14:paraId="10CCE664"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 xml:space="preserve">1.7. Покупатель предупрежден о том, что необходим прямой поток теплого воздуха от нагревательных приборов (батарея/и) к окну и запрещено выступление подоконника на расстояние более. чем 10 (десять) см от стены, а также обязуется не превышать влажность в помещении свыше 55% и поддерживать температуру не ниже 18 градусов по Цельсию (таблица 1 ГОСТ 30494-96), во избежание образования конденсата, как на </w:t>
      </w:r>
      <w:r w:rsidRPr="003D4921">
        <w:rPr>
          <w:rFonts w:ascii="Arial" w:eastAsia="Times New Roman" w:hAnsi="Arial" w:cs="Arial"/>
          <w:color w:val="000000"/>
          <w:sz w:val="18"/>
          <w:szCs w:val="18"/>
          <w:lang w:eastAsia="ru-RU"/>
        </w:rPr>
        <w:lastRenderedPageBreak/>
        <w:t>стеклопакете, так и на откосах. При наличии данных обстоятельств, продавец оставляет за собой право отказа в гарантийном ремонте.</w:t>
      </w:r>
    </w:p>
    <w:p w14:paraId="1FAF4466" w14:textId="77777777" w:rsidR="003D4921" w:rsidRPr="003D4921" w:rsidRDefault="003D4921" w:rsidP="003D4921">
      <w:pPr>
        <w:shd w:val="clear" w:color="auto" w:fill="FFFFFF"/>
        <w:ind w:firstLine="300"/>
        <w:outlineLvl w:val="2"/>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2. Цена товара</w:t>
      </w:r>
    </w:p>
    <w:p w14:paraId="21DFCE21"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2.1. Общая сумма договора составляет_______________________</w:t>
      </w:r>
    </w:p>
    <w:p w14:paraId="21F38FFF"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2.2. Сумма предоплаты 1 этапа (аванса) составляет __________________ Сумма предоплаты 2 этапа (аванса) составляет__________________</w:t>
      </w:r>
    </w:p>
    <w:p w14:paraId="17E7F278"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2.3. Сумма остатка оплаты составляет _________ и производится после подписания акта приема передачи.</w:t>
      </w:r>
    </w:p>
    <w:p w14:paraId="384DAE5A"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В случае отказа со стороны Покупателя доплатить денежные средства по п.2.3. Продавец оставляет за собой право на удержание товара до полной оплаты. Покупатель предупреждён, что стоимость хранения не переданного Покупателю товара на складе Продавца составляет 200 рублей в день за одно изделие. До момента полной оплаты по п. 2.3. и стоимости хранения товар Покупателю не передаётся.</w:t>
      </w:r>
    </w:p>
    <w:p w14:paraId="1726747C" w14:textId="77777777" w:rsidR="003D4921" w:rsidRPr="003D4921" w:rsidRDefault="003D4921" w:rsidP="003D4921">
      <w:pPr>
        <w:shd w:val="clear" w:color="auto" w:fill="FFFFFF"/>
        <w:ind w:firstLine="300"/>
        <w:outlineLvl w:val="2"/>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3. Порядок расчетов</w:t>
      </w:r>
    </w:p>
    <w:p w14:paraId="394F7EF5"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3.1. Оплата товара осуществляется путем передачи денежных средств Продавцу в лице его представителя. Стороны определили, что Продавец может предоставить рассрочку по оплате Товара с условием оплаты оставшейся суммы, указанной в п. 2.3. настоящего договора за 3 дня до даты передачи изделий Покупателю.</w:t>
      </w:r>
    </w:p>
    <w:p w14:paraId="39C6428A"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3.2. Если приобретение товара производится в кредит или рассрочку, то датой оплаты товара считается день поступления денежных средств на расчетный счет Продавца от кредитной организации (Банки и т.д.).</w:t>
      </w:r>
    </w:p>
    <w:p w14:paraId="05F37131"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3.3. Право собственности на товар переходит к Покупателю с момента полной оплаты п.2.3. настоящего договора, подписания Актов о выполненных работах.</w:t>
      </w:r>
    </w:p>
    <w:p w14:paraId="674A1C19"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3.4. Риск случайной гибели и/или повреждения товара переходит от Продавца к Покупателю в момент приёмки-передачи товара Покупателем или уполномоченным лицом Покупателя.</w:t>
      </w:r>
    </w:p>
    <w:p w14:paraId="2124C6DF"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3.5. При нарушении покупателем срока оплаты товара или любой части его цены более чем на 15 (пятнадцать) календарных дней, продавец вправе отказаться от исполнения настоящего договора в порядке ст. 328 Гражданского кодекса РФ.</w:t>
      </w:r>
    </w:p>
    <w:p w14:paraId="1AEE200C" w14:textId="77777777" w:rsidR="003D4921" w:rsidRPr="003D4921" w:rsidRDefault="003D4921" w:rsidP="003D4921">
      <w:pPr>
        <w:shd w:val="clear" w:color="auto" w:fill="FFFFFF"/>
        <w:ind w:firstLine="300"/>
        <w:outlineLvl w:val="2"/>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4. Обязанности сторон.</w:t>
      </w:r>
    </w:p>
    <w:p w14:paraId="3C502754" w14:textId="77777777" w:rsidR="003D4921" w:rsidRPr="003D4921" w:rsidRDefault="003D4921" w:rsidP="003D4921">
      <w:pPr>
        <w:shd w:val="clear" w:color="auto" w:fill="FFFFFF"/>
        <w:spacing w:line="384" w:lineRule="atLeast"/>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Продавец:</w:t>
      </w:r>
    </w:p>
    <w:p w14:paraId="6A01997B"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 Осуществляет поставку Товара в течение 30 рабочих дней (в дальнейшем именуемый «день») с момента оплаты в соответствии с п.п. 2.1.,2.2. настоящего договора. Нерабочими днями считаются выходные (суббота, воскресение) и праздничные дни. В пятницу и предпраздничный день рабочий день сокращается на 1 час. Стороны определили, что доставка товара будет осуществлена в течение рабочего дня, при этом Продавец (сотрудники Продавца) уведомляют Покупателя по предоставленному им телефону о времени исполнения договора за сутки. Работы по монтажу производятся в течение 3х рабочих дней после доставки и приемки товара.</w:t>
      </w:r>
    </w:p>
    <w:p w14:paraId="5A69E6F6"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4.2. В случае невыполнения сроков поставки, указанных в п. 4.1. настоящего договора, Продавец обязуется заранее уведомить Покупателя об этом и согласовать дополнительные условия поставки с ним.</w:t>
      </w:r>
    </w:p>
    <w:p w14:paraId="2BCE5F0F"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4.3. Датой поставки считается дата монтажа товара в полном объеме.</w:t>
      </w:r>
    </w:p>
    <w:p w14:paraId="2721874F"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4.4. Имеет право на досрочную поставку с согласия Покупателя.</w:t>
      </w:r>
    </w:p>
    <w:p w14:paraId="4C50B8C4"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lastRenderedPageBreak/>
        <w:t>4.5. Не осуществляет вынос мусора, а также крупногабаритных объектов оставшихся после осуществления фиксирования и закрепления товара (старых рам, дверей, стекол и д.р.). Продавец производит уборку мусора вокруг места производства установки в тару Покупателя.</w:t>
      </w:r>
    </w:p>
    <w:p w14:paraId="4FCD1397"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4.6. В случае если доставка товара произведена продавцом в определенный договором срок, но товар не был принят покупателем по его вине, а так же, в случае отказа в приемке товара, повторная доставка товара осуществляется силами и за счет покупателя.</w:t>
      </w:r>
    </w:p>
    <w:p w14:paraId="09756046" w14:textId="77777777" w:rsidR="003D4921" w:rsidRPr="003D4921" w:rsidRDefault="003D4921" w:rsidP="003D4921">
      <w:pPr>
        <w:shd w:val="clear" w:color="auto" w:fill="FFFFFF"/>
        <w:spacing w:line="384" w:lineRule="atLeast"/>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Покупатель:</w:t>
      </w:r>
    </w:p>
    <w:p w14:paraId="76FB1DCA"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4.7. Своевременно оплачивает получаемый товар.</w:t>
      </w:r>
    </w:p>
    <w:p w14:paraId="1AB2CFB6"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4.8. Должен принять товар от организации, по количеству, качеству и комплектности согласно договору, подписать накладную, либо выставить письменную рекламацию. В случае немотивированного отказа от принятия товара, либо от подписания накладной договор считается выполненным Продавцом в полном объёме с надлежащим качеством.</w:t>
      </w:r>
    </w:p>
    <w:p w14:paraId="58D7405F"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4.9. Сдает Продавцу помещения, готовые для проведения работ по закреплению товара, (в случае необходимости, согласно акту приемки-передачи, утвержденному обеими сторонами).</w:t>
      </w:r>
    </w:p>
    <w:p w14:paraId="54CD72BF"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4.10. Может заявлять рекламации в течение гарантийного срока в отношении качества поставленного товара указанного в п. 1.1.</w:t>
      </w:r>
    </w:p>
    <w:p w14:paraId="68B7FB5A"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4.11. В случае несоответствия его качеству, обусловленному в Приложении к настоящему Договору, при условии соблюдения Покупателем правил эксплуатации товара (Приложение №2). Срок устранения недостатков выявленных в процессе эксплуатации товара (в процессе установки), в связи со сложностью в приобретении материалов для их устранения составляет 45 (сорок пять) рабочих дней. ЗАКОН О ЗАЩИТЕ ПРАВ ПОТРЕБИТЕЛЕЙ (в ред. Федеральных законов от 09.01.1996 N 2-ФЗ, от 17.12.1999 N 212-ФЗ, от 30.12.2001 N 196-ФЗ, от 22.08.2004 N 122-ФЗ, от 02.11.2004 N 127-ФЗ, от 21.12.2004 N 171-ФЗ, от 27.07.2006 N 140-ФЗ, от 16.10.2006 N 160-ФЗ, от 25.11.2006 N 193-ФЗ, от 25.10.2007 N 234-ФЗ).</w:t>
      </w:r>
    </w:p>
    <w:p w14:paraId="75329019"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4.11.1. Гарантия распространяется на все конструктивные части изделия</w:t>
      </w:r>
    </w:p>
    <w:p w14:paraId="2FCEF835"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4.11.2. Гарантия распространяется на следующие работы: </w:t>
      </w:r>
    </w:p>
    <w:p w14:paraId="3214DD1A"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Работы по фиксированию изделия в проёме – монтаж 1(один) год. При этом гарантия на монтаж не распространяется в случае осуществления покупателем самостоятельно восстановления откосов с использованием - штукатурки, гипсокартона, пластиковых панелей и др.</w:t>
      </w:r>
    </w:p>
    <w:p w14:paraId="6572EBBC"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4.11.3. Гарантия не распространяется на следующие конструктивные части изделия: поломка или потеря креплений, уголков на м/с,поломка или потеря заглушек на подоконники и отливы,поломка или потеря пластиковых декоративных накладок, пластиковых фальш–ручек на балконную дверь;,механическое повреждение изделий и стеклопакетов, запотевание стеклопакета (за исключением запотевания внутри стеклопакета между стеклами).</w:t>
      </w:r>
    </w:p>
    <w:p w14:paraId="04CA7B78"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4.11.4. В связи с тем, что в изделии присутствуют сопутствующие конструктивные элементы(подоконники, отливы, москитные сетки,ручки гарантия на них устанавливается 1 год</w:t>
      </w:r>
    </w:p>
    <w:p w14:paraId="66EF5AD8"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4.12. Получает необходимые согласования у городских служб и управлений для закрепления товара на фасадной части здания или других внешних частях, если эти согласования потребуются.</w:t>
      </w:r>
    </w:p>
    <w:p w14:paraId="077D0FC7"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lastRenderedPageBreak/>
        <w:t>4.13. При производстве монтажных работ Покупатель указывает, работникам Продавца производящим монтаж, места прокладки электропроводки, водопровода и иных скрытых коммуникаций, а также места для подключения электрооборудования. В случае не предоставления ( в устной или письменной форме) информации о наличии скрытых коммуникаций продавец (и его работники) не несёт ответственности за их повреждение. В случае отсутствия мест подключения электроэнергии работники Продавца не приступают к работе.</w:t>
      </w:r>
    </w:p>
    <w:p w14:paraId="63D2E9B5"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4.14. После выполнения работ подписывает Акт о выполненных работах, который представляется Продавцом, или выдает письменный мотивированный отказ в течение 2-х дней с момента передачи Акта Продавцом. В случае отказа от подписания и мотивированного отказа в течение 2-х дней Акт считается принятыми и договор исполненным.</w:t>
      </w:r>
    </w:p>
    <w:p w14:paraId="2D5CA93C" w14:textId="77777777" w:rsidR="003D4921" w:rsidRPr="003D4921" w:rsidRDefault="003D4921" w:rsidP="003D4921">
      <w:pPr>
        <w:shd w:val="clear" w:color="auto" w:fill="FFFFFF"/>
        <w:ind w:firstLine="300"/>
        <w:outlineLvl w:val="2"/>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5. Ответственность сторон.</w:t>
      </w:r>
    </w:p>
    <w:p w14:paraId="56D52C86"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5.1. При установленном дефекте качества товара в течение гарантийного срока, Покупатель вправе требовать от Продавца устранения дефекта товара, либо в случае отсутствия возможности ремонта, замены некачественных комплектующих качественными, только в том случае, если Покупателем были соблюдены правила эксплуатации товара.</w:t>
      </w:r>
    </w:p>
    <w:p w14:paraId="4B1A06B1"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5.2. В случае несоблюдения порядка оплаты установленного настоящим договором, Покупатель выплачивает Продавцу пеню в размере 0,5% от просроченной суммы за каждый день просрочки.</w:t>
      </w:r>
    </w:p>
    <w:p w14:paraId="407F915D"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5.3. При неисполнении Продавцом условий договора, последний обязуется заплатить пеню в размере 0,5 % от суммы предоплаты за каждый день просрочки. При исчислении пени принимается в расчёт размер неисполнения заказа. (п.1 ст.13 ФЗ «О защите прав потребителей» который предусматривает ответственность исходя из условий договора. П. 9. Постановления Пленума Верховного Суда РФ от 17 января 1997 г. N2 «О внесении изменений и дополнений в постановление Пленума Верховного Суда Российской Федерации от 29 сентября 1994 г. №7 «О практике рассмотрения судами дел о защите прав потребителей»).</w:t>
      </w:r>
    </w:p>
    <w:p w14:paraId="78F86730"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5.4. В случае отказа Покупателем от оплаченных конструкций (изготовляемых по индивидуальному заказу в соответствии с согласованными с Покупателем чертежами) возврат предоплаты не производится.</w:t>
      </w:r>
    </w:p>
    <w:p w14:paraId="6C9B8470"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5.5. Продавец не несёт ответственности за задержку поставки товара в случае не предоставления беспрепятственного доступа в помещение Покупателем.</w:t>
      </w:r>
    </w:p>
    <w:p w14:paraId="25349B06"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5.6. Продавец не несёт ответственность перед Покупателем и третьими лицами за повреждения электропроводки, водопровода и иных скрытых коммуникаций.</w:t>
      </w:r>
    </w:p>
    <w:p w14:paraId="6E2C0307"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5.7. За нарушение условий настоящего договора стороны несут ответственность в установленном законом порядке, возмещая потерпевшей стороне, убытки в виде прямого действительного ущерба и неполученной прибыли. Бремя доказывания убытков лежит на потерпевшей стороне.</w:t>
      </w:r>
    </w:p>
    <w:p w14:paraId="297D192F"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5.8. Уплата штрафных санкций не освобождает Стороны от исполнения своих обязательств по настоящему Договору.</w:t>
      </w:r>
    </w:p>
    <w:p w14:paraId="3F3BDA72" w14:textId="77777777" w:rsidR="003D4921" w:rsidRPr="003D4921" w:rsidRDefault="003D4921" w:rsidP="003D4921">
      <w:pPr>
        <w:shd w:val="clear" w:color="auto" w:fill="FFFFFF"/>
        <w:ind w:firstLine="300"/>
        <w:outlineLvl w:val="2"/>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6. Разрешение споров.</w:t>
      </w:r>
    </w:p>
    <w:p w14:paraId="76380DFE"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 xml:space="preserve">7.1. Все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уточнением условий </w:t>
      </w:r>
      <w:r w:rsidRPr="003D4921">
        <w:rPr>
          <w:rFonts w:ascii="Arial" w:eastAsia="Times New Roman" w:hAnsi="Arial" w:cs="Arial"/>
          <w:color w:val="000000"/>
          <w:sz w:val="18"/>
          <w:szCs w:val="18"/>
          <w:lang w:eastAsia="ru-RU"/>
        </w:rPr>
        <w:lastRenderedPageBreak/>
        <w:t>договора, составлением необходимых дополнений и изменений. При этом каждая из сторон вправе претендовать на наличие у нее в письменном виде результатов разрешения возникших вопросов. Срок рассмотрения возникших разногласий — 15 дней с момента получения рекламации.</w:t>
      </w:r>
    </w:p>
    <w:p w14:paraId="5F7DCD85"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7.2. При не достижении согласия, споры решаются в соответствии с действующим законодательством РФ. (ВЕРХОВНЫЙ СУД РОССИЙСКОЙ ФЕДЕРАЦИИ ПИСЬМО от 20 июля 2009 г. N 8/общ-1936 ОТВЕТ ВЕРХОВНОГО СУДА РФ НА ПИСЬМО АССОЦИАЦИИ РОССИЙСКИХ БАНКОВ «ПО ВОПРОСУ О ПРАВОМЕРНОСТИ ПРИМЕНЕНИЯ ДОГОВОРНОЙ ПОДСУДНОСТИ ПРИ РАССМОТРЕНИИ СПОРОВ О ВЗЫСКАНИИ ССУДНОЙ ЗАДОЛЖЕННОСТИ С ФИЗИЧЕСКИХ ЛИЦ», п. 3 ст. 154 ГК РФ, ст. 32 ГПК РФ, ВЕРХОВНЫЙ СУД РОССИЙСКОЙ ФЕДЕРАЦИИ ОПРЕДЕЛЕНИЕ от 19 ноября 1999 года).</w:t>
      </w:r>
    </w:p>
    <w:p w14:paraId="78425815" w14:textId="77777777" w:rsidR="003D4921" w:rsidRPr="003D4921" w:rsidRDefault="003D4921" w:rsidP="003D4921">
      <w:pPr>
        <w:shd w:val="clear" w:color="auto" w:fill="FFFFFF"/>
        <w:ind w:firstLine="300"/>
        <w:outlineLvl w:val="2"/>
        <w:rPr>
          <w:rFonts w:ascii="Arial" w:eastAsia="Times New Roman" w:hAnsi="Arial" w:cs="Arial"/>
          <w:b/>
          <w:bCs/>
          <w:color w:val="000000"/>
          <w:sz w:val="18"/>
          <w:szCs w:val="18"/>
          <w:lang w:eastAsia="ru-RU"/>
        </w:rPr>
      </w:pPr>
      <w:r w:rsidRPr="003D4921">
        <w:rPr>
          <w:rFonts w:ascii="Arial" w:eastAsia="Times New Roman" w:hAnsi="Arial" w:cs="Arial"/>
          <w:b/>
          <w:bCs/>
          <w:color w:val="000000"/>
          <w:sz w:val="18"/>
          <w:szCs w:val="18"/>
          <w:lang w:eastAsia="ru-RU"/>
        </w:rPr>
        <w:t>8. Срок действия, порядок изменения и/или дополнения договора.</w:t>
      </w:r>
    </w:p>
    <w:p w14:paraId="243A05A2"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8.1. Данный договор действует до момента выполнения всех обязательств по настоящему договору сторонами.</w:t>
      </w:r>
    </w:p>
    <w:p w14:paraId="60F6CFD2"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8.2. Договор может быть расторгнут:</w:t>
      </w:r>
    </w:p>
    <w:p w14:paraId="778F9F6D"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8.2.1. По соглашению сторон.</w:t>
      </w:r>
    </w:p>
    <w:p w14:paraId="5BE40744"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8.2.2. По решению компетентных органов в соответствии с действующим законодательством Российской Федерации.</w:t>
      </w:r>
    </w:p>
    <w:p w14:paraId="55F7A07B"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8.2.3. По форс-мажорным обстоятельствам.</w:t>
      </w:r>
    </w:p>
    <w:p w14:paraId="17D4744A"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4C7DFA0C"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8.5. Одностороннее расторжение договора не допускается, расторжение возможно только по ст. 450 ГК РФ.</w:t>
      </w:r>
    </w:p>
    <w:p w14:paraId="17EE7CEC"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8.6. Обязательства по данному договору (за исключением гарантийных) теряют силу на момент исполнения договора.</w:t>
      </w:r>
    </w:p>
    <w:p w14:paraId="333B260E"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Приложения:</w:t>
      </w:r>
    </w:p>
    <w:p w14:paraId="7F2FA306"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1.Приложение 1"Спецификация"</w:t>
      </w:r>
    </w:p>
    <w:p w14:paraId="618E295E"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color w:val="000000"/>
          <w:sz w:val="18"/>
          <w:szCs w:val="18"/>
          <w:lang w:eastAsia="ru-RU"/>
        </w:rPr>
        <w:t>2.Акт приема-передачи</w:t>
      </w:r>
    </w:p>
    <w:p w14:paraId="25D5F5A8" w14:textId="77777777" w:rsidR="003D4921" w:rsidRPr="003D4921" w:rsidRDefault="003D4921" w:rsidP="003D4921">
      <w:pPr>
        <w:shd w:val="clear" w:color="auto" w:fill="FFFFFF"/>
        <w:spacing w:line="384" w:lineRule="atLeast"/>
        <w:rPr>
          <w:rFonts w:ascii="Arial" w:eastAsia="Times New Roman" w:hAnsi="Arial" w:cs="Arial"/>
          <w:color w:val="000000"/>
          <w:sz w:val="18"/>
          <w:szCs w:val="18"/>
          <w:lang w:eastAsia="ru-RU"/>
        </w:rPr>
      </w:pPr>
      <w:r w:rsidRPr="003D4921">
        <w:rPr>
          <w:rFonts w:ascii="Arial" w:eastAsia="Times New Roman" w:hAnsi="Arial" w:cs="Arial"/>
          <w:b/>
          <w:bCs/>
          <w:color w:val="000000"/>
          <w:sz w:val="18"/>
          <w:szCs w:val="18"/>
          <w:lang w:eastAsia="ru-RU"/>
        </w:rPr>
        <w:t>9.</w:t>
      </w:r>
      <w:r w:rsidRPr="003D4921">
        <w:rPr>
          <w:rFonts w:ascii="Arial" w:eastAsia="Times New Roman" w:hAnsi="Arial" w:cs="Arial"/>
          <w:color w:val="000000"/>
          <w:sz w:val="18"/>
          <w:szCs w:val="18"/>
          <w:lang w:eastAsia="ru-RU"/>
        </w:rPr>
        <w:t> </w:t>
      </w:r>
      <w:r w:rsidRPr="003D4921">
        <w:rPr>
          <w:rFonts w:ascii="Arial" w:eastAsia="Times New Roman" w:hAnsi="Arial" w:cs="Arial"/>
          <w:b/>
          <w:bCs/>
          <w:color w:val="000000"/>
          <w:sz w:val="18"/>
          <w:szCs w:val="18"/>
          <w:lang w:eastAsia="ru-RU"/>
        </w:rPr>
        <w:t>Юридические адреса, банковские реквизиты и подписи сторон</w:t>
      </w:r>
    </w:p>
    <w:tbl>
      <w:tblPr>
        <w:tblW w:w="16095" w:type="dxa"/>
        <w:shd w:val="clear" w:color="auto" w:fill="FFFFFF"/>
        <w:tblCellMar>
          <w:top w:w="140" w:type="dxa"/>
          <w:left w:w="140" w:type="dxa"/>
          <w:bottom w:w="140" w:type="dxa"/>
          <w:right w:w="140" w:type="dxa"/>
        </w:tblCellMar>
        <w:tblLook w:val="04A0" w:firstRow="1" w:lastRow="0" w:firstColumn="1" w:lastColumn="0" w:noHBand="0" w:noVBand="1"/>
      </w:tblPr>
      <w:tblGrid>
        <w:gridCol w:w="4571"/>
        <w:gridCol w:w="11524"/>
      </w:tblGrid>
      <w:tr w:rsidR="003D4921" w:rsidRPr="003D4921" w14:paraId="283FA4F3" w14:textId="77777777" w:rsidTr="003D49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3E0733"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b/>
                <w:bCs/>
                <w:color w:val="676A6C"/>
                <w:sz w:val="18"/>
                <w:szCs w:val="18"/>
                <w:lang w:eastAsia="ru-RU"/>
              </w:rPr>
              <w:t>Продавец: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A6E8DA"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b/>
                <w:bCs/>
                <w:color w:val="676A6C"/>
                <w:sz w:val="18"/>
                <w:szCs w:val="18"/>
                <w:lang w:eastAsia="ru-RU"/>
              </w:rPr>
              <w:t>Покупатель:</w:t>
            </w:r>
          </w:p>
        </w:tc>
      </w:tr>
      <w:tr w:rsidR="003D4921" w:rsidRPr="003D4921" w14:paraId="69F4CB7D" w14:textId="77777777" w:rsidTr="003D49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A7C922"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DBE270"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color w:val="676A6C"/>
                <w:sz w:val="18"/>
                <w:szCs w:val="18"/>
                <w:lang w:eastAsia="ru-RU"/>
              </w:rPr>
              <w:t>ФИО_______________________________________________________________</w:t>
            </w:r>
          </w:p>
          <w:p w14:paraId="7D8AA84B"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color w:val="676A6C"/>
                <w:sz w:val="18"/>
                <w:szCs w:val="18"/>
                <w:lang w:eastAsia="ru-RU"/>
              </w:rPr>
              <w:t>Адрес: ____________________________________________________________________</w:t>
            </w:r>
          </w:p>
          <w:p w14:paraId="4B673BA2"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color w:val="676A6C"/>
                <w:sz w:val="18"/>
                <w:szCs w:val="18"/>
                <w:lang w:eastAsia="ru-RU"/>
              </w:rPr>
              <w:t>тел._____________________________________</w:t>
            </w:r>
          </w:p>
          <w:p w14:paraId="52678F64"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color w:val="676A6C"/>
                <w:sz w:val="18"/>
                <w:szCs w:val="18"/>
                <w:lang w:eastAsia="ru-RU"/>
              </w:rPr>
              <w:br/>
            </w:r>
          </w:p>
        </w:tc>
      </w:tr>
      <w:tr w:rsidR="003D4921" w:rsidRPr="003D4921" w14:paraId="5DCD77B9" w14:textId="77777777" w:rsidTr="003D49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2F6448"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color w:val="676A6C"/>
                <w:sz w:val="18"/>
                <w:szCs w:val="18"/>
                <w:lang w:eastAsia="ru-RU"/>
              </w:rPr>
              <w:t>____________________________/</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271140" w14:textId="77777777" w:rsidR="003D4921" w:rsidRPr="003D4921" w:rsidRDefault="003D4921" w:rsidP="003D4921">
            <w:pPr>
              <w:spacing w:after="225" w:line="384" w:lineRule="atLeast"/>
              <w:rPr>
                <w:rFonts w:ascii="Arial" w:eastAsia="Times New Roman" w:hAnsi="Arial" w:cs="Arial"/>
                <w:color w:val="676A6C"/>
                <w:sz w:val="21"/>
                <w:szCs w:val="21"/>
                <w:lang w:eastAsia="ru-RU"/>
              </w:rPr>
            </w:pPr>
            <w:r w:rsidRPr="003D4921">
              <w:rPr>
                <w:rFonts w:ascii="Arial" w:eastAsia="Times New Roman" w:hAnsi="Arial" w:cs="Arial"/>
                <w:color w:val="676A6C"/>
                <w:sz w:val="18"/>
                <w:szCs w:val="18"/>
                <w:lang w:eastAsia="ru-RU"/>
              </w:rPr>
              <w:t>__________________/______________________</w:t>
            </w:r>
            <w:r w:rsidRPr="003D4921">
              <w:rPr>
                <w:rFonts w:ascii="Arial" w:eastAsia="Times New Roman" w:hAnsi="Arial" w:cs="Arial"/>
                <w:color w:val="676A6C"/>
                <w:sz w:val="21"/>
                <w:szCs w:val="21"/>
                <w:lang w:eastAsia="ru-RU"/>
              </w:rPr>
              <w:t>/</w:t>
            </w:r>
          </w:p>
        </w:tc>
      </w:tr>
    </w:tbl>
    <w:p w14:paraId="47BA0E0D" w14:textId="77777777" w:rsidR="003D4921" w:rsidRDefault="003D4921"/>
    <w:sectPr w:rsidR="003D4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21"/>
    <w:rsid w:val="003D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438851"/>
  <w15:chartTrackingRefBased/>
  <w15:docId w15:val="{77D98250-848A-BA44-8A07-E28F1515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D492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9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492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3D4921"/>
  </w:style>
  <w:style w:type="paragraph" w:customStyle="1" w:styleId="bold">
    <w:name w:val="bold"/>
    <w:basedOn w:val="a"/>
    <w:rsid w:val="003D4921"/>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3D4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2021-08-24T14:46:00Z</dcterms:created>
  <dcterms:modified xsi:type="dcterms:W3CDTF">2021-08-24T14:46:00Z</dcterms:modified>
</cp:coreProperties>
</file>